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7CBA3015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</w:t>
      </w:r>
      <w:r w:rsidR="00612D0A">
        <w:rPr>
          <w:bCs/>
          <w:noProof w:val="0"/>
          <w:sz w:val="24"/>
          <w:szCs w:val="24"/>
        </w:rPr>
        <w:t>10</w:t>
      </w:r>
      <w:r w:rsidRPr="00B266B0">
        <w:rPr>
          <w:bCs/>
          <w:noProof w:val="0"/>
          <w:sz w:val="24"/>
          <w:szCs w:val="24"/>
        </w:rPr>
        <w:tab/>
      </w:r>
      <w:r w:rsidR="00C70D9F" w:rsidRPr="00C70D9F">
        <w:rPr>
          <w:bCs/>
          <w:noProof w:val="0"/>
          <w:sz w:val="24"/>
          <w:szCs w:val="24"/>
        </w:rPr>
        <w:t>R2-2005680</w:t>
      </w:r>
    </w:p>
    <w:p w14:paraId="11776FA6" w14:textId="08B4E34D" w:rsidR="00A209D6" w:rsidRPr="00465587" w:rsidRDefault="00612D0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 xml:space="preserve">June </w:t>
      </w:r>
      <w:r w:rsidR="00C70D9F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-20,</w:t>
      </w:r>
      <w:r w:rsidR="00216A43" w:rsidRPr="00216A43">
        <w:rPr>
          <w:rFonts w:eastAsia="SimSun"/>
          <w:bCs/>
          <w:sz w:val="24"/>
          <w:szCs w:val="24"/>
          <w:lang w:eastAsia="zh-CN"/>
        </w:rPr>
        <w:t xml:space="preserve"> 2020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7DF02E8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67181">
        <w:rPr>
          <w:rFonts w:cs="Arial"/>
          <w:b/>
          <w:bCs/>
          <w:sz w:val="24"/>
          <w:lang w:eastAsia="ja-JP"/>
        </w:rPr>
        <w:t>6.18.</w:t>
      </w:r>
      <w:r w:rsidR="00612D0A">
        <w:rPr>
          <w:rFonts w:cs="Arial"/>
          <w:b/>
          <w:bCs/>
          <w:sz w:val="24"/>
          <w:lang w:eastAsia="ja-JP"/>
        </w:rPr>
        <w:t>3</w:t>
      </w:r>
    </w:p>
    <w:p w14:paraId="73188B46" w14:textId="402BE2DC" w:rsidR="00A209D6" w:rsidRPr="00B266B0" w:rsidRDefault="00A209D6" w:rsidP="004A3627">
      <w:pPr>
        <w:tabs>
          <w:tab w:val="left" w:pos="1985"/>
          <w:tab w:val="left" w:pos="7230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612D0A">
        <w:rPr>
          <w:rFonts w:ascii="Arial" w:hAnsi="Arial" w:cs="Arial"/>
          <w:b/>
          <w:bCs/>
          <w:sz w:val="24"/>
        </w:rPr>
        <w:t>Qualcomm</w:t>
      </w:r>
    </w:p>
    <w:p w14:paraId="0FA3EF00" w14:textId="10477109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E704D">
        <w:rPr>
          <w:rFonts w:ascii="Arial" w:hAnsi="Arial" w:cs="Arial"/>
          <w:b/>
          <w:bCs/>
          <w:sz w:val="24"/>
        </w:rPr>
        <w:t>Emergency Calls in CAG</w:t>
      </w:r>
      <w:r w:rsidR="0001452A">
        <w:rPr>
          <w:rFonts w:ascii="Arial" w:hAnsi="Arial" w:cs="Arial"/>
          <w:b/>
          <w:bCs/>
          <w:sz w:val="24"/>
        </w:rPr>
        <w:t>-Only</w:t>
      </w:r>
      <w:r w:rsidR="001E704D">
        <w:rPr>
          <w:rFonts w:ascii="Arial" w:hAnsi="Arial" w:cs="Arial"/>
          <w:b/>
          <w:bCs/>
          <w:sz w:val="24"/>
        </w:rPr>
        <w:t xml:space="preserve"> Cells</w:t>
      </w:r>
    </w:p>
    <w:p w14:paraId="1F147C23" w14:textId="29898DC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F1FAF" w:rsidRPr="00CF1FAF">
        <w:rPr>
          <w:rFonts w:ascii="Arial" w:hAnsi="Arial" w:cs="Arial"/>
          <w:b/>
          <w:bCs/>
          <w:sz w:val="24"/>
        </w:rPr>
        <w:t>NG_RAN_PRN-Core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167181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A79A32C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1F4B2B">
        <w:t>Background and Proposal</w:t>
      </w:r>
    </w:p>
    <w:p w14:paraId="31EC6E66" w14:textId="509DED12" w:rsidR="007F2E08" w:rsidRDefault="00612D0A" w:rsidP="00A209D6">
      <w:r>
        <w:t xml:space="preserve">The following two agreements were made in </w:t>
      </w:r>
      <w:r w:rsidR="00966D05">
        <w:t>R2#109be.</w:t>
      </w:r>
    </w:p>
    <w:p w14:paraId="79529FF0" w14:textId="77777777" w:rsidR="00492419" w:rsidRDefault="00492419" w:rsidP="00492419">
      <w:pPr>
        <w:pStyle w:val="Doc-text2"/>
        <w:numPr>
          <w:ilvl w:val="0"/>
          <w:numId w:val="10"/>
        </w:numPr>
      </w:pPr>
      <w:r>
        <w:t>A</w:t>
      </w:r>
      <w:r w:rsidRPr="00952575">
        <w:t xml:space="preserve"> Non-NPN-capable Rel-16 UE treats a cell with </w:t>
      </w:r>
      <w:proofErr w:type="spellStart"/>
      <w:r w:rsidRPr="00952575">
        <w:t>cellReservedForOtherUse</w:t>
      </w:r>
      <w:proofErr w:type="spellEnd"/>
      <w:r w:rsidRPr="00952575">
        <w:t>=true as barred cell</w:t>
      </w:r>
      <w:r>
        <w:t xml:space="preserve"> </w:t>
      </w:r>
    </w:p>
    <w:p w14:paraId="559CBEDA" w14:textId="71CEA5DB" w:rsidR="00492419" w:rsidRDefault="00492419" w:rsidP="00A209D6"/>
    <w:p w14:paraId="679E661F" w14:textId="77777777" w:rsidR="008E32CB" w:rsidRDefault="008E32CB" w:rsidP="008E32CB">
      <w:pPr>
        <w:pStyle w:val="Doc-text2"/>
      </w:pPr>
      <w:r>
        <w:t>=&gt;</w:t>
      </w:r>
      <w:r>
        <w:tab/>
        <w:t xml:space="preserve">Agree option B: </w:t>
      </w:r>
      <w:r w:rsidRPr="00FF5BD2">
        <w:t xml:space="preserve">Reporting about the </w:t>
      </w:r>
      <w:proofErr w:type="spellStart"/>
      <w:r w:rsidRPr="00FF5BD2">
        <w:t>npn-IdentityInfoList</w:t>
      </w:r>
      <w:proofErr w:type="spellEnd"/>
      <w:r w:rsidRPr="00FF5BD2">
        <w:t xml:space="preserve"> is mandatory for all NPN-capable UEs, but op</w:t>
      </w:r>
      <w:r>
        <w:t xml:space="preserve">tional for non-NPN capable UEs. Introduce a </w:t>
      </w:r>
      <w:r w:rsidRPr="00FF5BD2">
        <w:t xml:space="preserve">separate </w:t>
      </w:r>
      <w:r>
        <w:t xml:space="preserve">AS </w:t>
      </w:r>
      <w:r w:rsidRPr="00FF5BD2">
        <w:t>capability indicat</w:t>
      </w:r>
      <w:r>
        <w:t>ion for NPN CGI reporting. This capability is conditionally mandatory for NPN-capable UEs.</w:t>
      </w:r>
    </w:p>
    <w:p w14:paraId="1FBDC383" w14:textId="77777777" w:rsidR="00492419" w:rsidRDefault="00492419" w:rsidP="00A209D6"/>
    <w:p w14:paraId="0D64E678" w14:textId="6CD384D7" w:rsidR="00966D05" w:rsidRDefault="00EE2303" w:rsidP="00A209D6">
      <w:r>
        <w:t>Under the current interpretation of these decisions in the running CRs, the following interpretation is possible.</w:t>
      </w:r>
    </w:p>
    <w:p w14:paraId="017254EB" w14:textId="77777777" w:rsidR="003D6F9A" w:rsidRDefault="00EE2303" w:rsidP="003D6F9A">
      <w:pPr>
        <w:pStyle w:val="ListParagraph"/>
        <w:numPr>
          <w:ilvl w:val="0"/>
          <w:numId w:val="12"/>
        </w:numPr>
      </w:pPr>
      <w:r>
        <w:t xml:space="preserve">UE </w:t>
      </w:r>
      <w:r w:rsidR="00A84BE4">
        <w:t>is Non-NPN-</w:t>
      </w:r>
      <w:proofErr w:type="gramStart"/>
      <w:r w:rsidR="00A84BE4">
        <w:t>capable, but</w:t>
      </w:r>
      <w:proofErr w:type="gramEnd"/>
      <w:r w:rsidR="00A84BE4">
        <w:t xml:space="preserve"> </w:t>
      </w:r>
      <w:r>
        <w:t xml:space="preserve">sets </w:t>
      </w:r>
      <w:r w:rsidR="00A84BE4" w:rsidRPr="003D6F9A">
        <w:rPr>
          <w:i/>
          <w:iCs/>
        </w:rPr>
        <w:t>nr-CGI-Reporting-NPN=true.</w:t>
      </w:r>
      <w:r w:rsidR="00A84BE4">
        <w:t xml:space="preserve"> </w:t>
      </w:r>
    </w:p>
    <w:p w14:paraId="099C2CC3" w14:textId="321B47BF" w:rsidR="00EE2303" w:rsidRDefault="00A84BE4" w:rsidP="003D6F9A">
      <w:pPr>
        <w:pStyle w:val="ListParagraph"/>
        <w:numPr>
          <w:ilvl w:val="1"/>
          <w:numId w:val="12"/>
        </w:numPr>
      </w:pPr>
      <w:r>
        <w:t>This can</w:t>
      </w:r>
      <w:r w:rsidR="0055736E">
        <w:t xml:space="preserve"> happen because the capability </w:t>
      </w:r>
      <w:r w:rsidR="0055736E" w:rsidRPr="003D6F9A">
        <w:rPr>
          <w:i/>
          <w:iCs/>
        </w:rPr>
        <w:t>nr-CGI-Reporting-NPN</w:t>
      </w:r>
      <w:r w:rsidR="0055736E">
        <w:t xml:space="preserve"> is </w:t>
      </w:r>
      <w:r w:rsidR="00392D9F">
        <w:t>optional for non-</w:t>
      </w:r>
      <w:r w:rsidR="0055736E">
        <w:t>NPN-UEs</w:t>
      </w:r>
    </w:p>
    <w:p w14:paraId="41110318" w14:textId="0F3F09FC" w:rsidR="003D6F9A" w:rsidRDefault="003D6F9A" w:rsidP="003D6F9A">
      <w:pPr>
        <w:pStyle w:val="ListParagraph"/>
        <w:numPr>
          <w:ilvl w:val="0"/>
          <w:numId w:val="12"/>
        </w:numPr>
      </w:pPr>
      <w:r>
        <w:t xml:space="preserve">UE is in coverage of a CAG-only cell with </w:t>
      </w:r>
      <w:proofErr w:type="spellStart"/>
      <w:r w:rsidRPr="003D6F9A">
        <w:rPr>
          <w:i/>
          <w:iCs/>
        </w:rPr>
        <w:t>cellReservedForOtherUse</w:t>
      </w:r>
      <w:proofErr w:type="spellEnd"/>
      <w:r w:rsidRPr="003D6F9A">
        <w:rPr>
          <w:i/>
          <w:iCs/>
        </w:rPr>
        <w:t>=true</w:t>
      </w:r>
      <w:r>
        <w:t xml:space="preserve"> that supports emergency calls</w:t>
      </w:r>
    </w:p>
    <w:p w14:paraId="2D6FBCF1" w14:textId="329DD783" w:rsidR="003D6F9A" w:rsidRDefault="003D6F9A" w:rsidP="003D6F9A">
      <w:pPr>
        <w:pStyle w:val="ListParagraph"/>
        <w:numPr>
          <w:ilvl w:val="0"/>
          <w:numId w:val="12"/>
        </w:numPr>
      </w:pPr>
      <w:r>
        <w:t>There is no PLMN cell available in that area</w:t>
      </w:r>
    </w:p>
    <w:p w14:paraId="6C618322" w14:textId="23A553A8" w:rsidR="003D6F9A" w:rsidRDefault="003D6F9A" w:rsidP="003D6F9A">
      <w:r>
        <w:t xml:space="preserve">Based on current specification, such a UE will be forced to treat the </w:t>
      </w:r>
      <w:r w:rsidR="002D4711">
        <w:t xml:space="preserve">CAG-only cell as barred, even though it was capable to parse the </w:t>
      </w:r>
      <w:r w:rsidR="002854E2">
        <w:t xml:space="preserve">full information </w:t>
      </w:r>
      <w:r w:rsidR="002D4711">
        <w:t>in SIB1</w:t>
      </w:r>
      <w:r w:rsidR="00EB0D15">
        <w:t>. This means a user will fail to make an emergency call for no justifiable technical reason.</w:t>
      </w:r>
    </w:p>
    <w:p w14:paraId="717DE8EE" w14:textId="6CA394C2" w:rsidR="003D6F9A" w:rsidRDefault="002854E2" w:rsidP="00A209D6">
      <w:pPr>
        <w:rPr>
          <w:b/>
          <w:bCs/>
        </w:rPr>
      </w:pPr>
      <w:r w:rsidRPr="001F4B2B">
        <w:rPr>
          <w:b/>
          <w:bCs/>
        </w:rPr>
        <w:t xml:space="preserve">Proposal: A UE that sets </w:t>
      </w:r>
      <w:r w:rsidRPr="001F4B2B">
        <w:rPr>
          <w:b/>
          <w:bCs/>
          <w:i/>
          <w:iCs/>
        </w:rPr>
        <w:t>nr-CGI-Reporting-NPN=true</w:t>
      </w:r>
      <w:r w:rsidRPr="001F4B2B">
        <w:rPr>
          <w:b/>
          <w:bCs/>
        </w:rPr>
        <w:t xml:space="preserve"> should be allowed to make emergency calls from CAG-only cells.</w:t>
      </w:r>
    </w:p>
    <w:p w14:paraId="5A8ECF7C" w14:textId="620B7163" w:rsidR="001F4B2B" w:rsidRDefault="00247A3A" w:rsidP="00247A3A">
      <w:pPr>
        <w:pStyle w:val="Heading1"/>
        <w:ind w:left="0" w:firstLine="0"/>
      </w:pPr>
      <w:r>
        <w:t xml:space="preserve">2 </w:t>
      </w:r>
      <w:r w:rsidR="001F171A">
        <w:t>Potential s</w:t>
      </w:r>
      <w:r>
        <w:t>pec</w:t>
      </w:r>
      <w:r w:rsidR="00EF1B41">
        <w:t xml:space="preserve"> change </w:t>
      </w:r>
      <w:r w:rsidR="001F171A">
        <w:t>approach</w:t>
      </w:r>
    </w:p>
    <w:p w14:paraId="36180BED" w14:textId="10090039" w:rsidR="00247A3A" w:rsidRDefault="00247A3A" w:rsidP="00247A3A">
      <w:r>
        <w:t xml:space="preserve">There is a </w:t>
      </w:r>
      <w:proofErr w:type="gramStart"/>
      <w:r>
        <w:t>fairly light</w:t>
      </w:r>
      <w:r w:rsidR="00282A1F">
        <w:t>-</w:t>
      </w:r>
      <w:r>
        <w:t>weight</w:t>
      </w:r>
      <w:proofErr w:type="gramEnd"/>
      <w:r>
        <w:t xml:space="preserve"> way of </w:t>
      </w:r>
      <w:r w:rsidR="00A62E48">
        <w:t>capturing proposal 1 in the spec, i.e. to add a Note in 38.</w:t>
      </w:r>
      <w:r w:rsidR="00282A1F">
        <w:t>304.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6A3C" w14:paraId="0FF27308" w14:textId="77777777" w:rsidTr="00A66A3C">
        <w:tc>
          <w:tcPr>
            <w:tcW w:w="9631" w:type="dxa"/>
          </w:tcPr>
          <w:p w14:paraId="7169A77F" w14:textId="77777777" w:rsidR="00A66A3C" w:rsidRPr="004E3D06" w:rsidRDefault="00A66A3C" w:rsidP="00A66A3C">
            <w:r w:rsidRPr="004E3D06">
              <w:t xml:space="preserve">When cell broadcasts any CAG IDs or NIDs and the cell status is indicated as "not barred" and "not reserved" for operator use and "true" for other use, and </w:t>
            </w:r>
            <w:r>
              <w:t xml:space="preserve">not </w:t>
            </w:r>
            <w:r w:rsidRPr="004E3D06">
              <w:t>"</w:t>
            </w:r>
            <w:r>
              <w:t>true</w:t>
            </w:r>
            <w:r w:rsidRPr="004E3D06">
              <w:t>"</w:t>
            </w:r>
            <w:r>
              <w:t xml:space="preserve"> for future use</w:t>
            </w:r>
            <w:r w:rsidRPr="004E3D06">
              <w:t>:</w:t>
            </w:r>
          </w:p>
          <w:p w14:paraId="7D4B9836" w14:textId="43E0D6B0" w:rsidR="00A66A3C" w:rsidRPr="004E3D06" w:rsidRDefault="00A66A3C" w:rsidP="00A66A3C">
            <w:pPr>
              <w:pStyle w:val="B1"/>
            </w:pPr>
            <w:r w:rsidRPr="004E3D06">
              <w:t>-</w:t>
            </w:r>
            <w:r w:rsidRPr="004E3D06">
              <w:tab/>
            </w:r>
            <w:r w:rsidRPr="004E3D06">
              <w:rPr>
                <w:lang w:eastAsia="ja-JP"/>
              </w:rPr>
              <w:t xml:space="preserve">All </w:t>
            </w:r>
            <w:r>
              <w:rPr>
                <w:lang w:eastAsia="ja-JP"/>
              </w:rPr>
              <w:t xml:space="preserve">NPN-capable </w:t>
            </w:r>
            <w:r w:rsidRPr="004E3D06">
              <w:t>UE</w:t>
            </w:r>
            <w:r w:rsidRPr="004E3D06">
              <w:rPr>
                <w:lang w:eastAsia="ja-JP"/>
              </w:rPr>
              <w:t>s</w:t>
            </w:r>
            <w:r w:rsidRPr="004E3D06">
              <w:t xml:space="preserve"> </w:t>
            </w:r>
            <w:r w:rsidRPr="004E3D06">
              <w:rPr>
                <w:lang w:eastAsia="ja-JP"/>
              </w:rPr>
              <w:t>shall</w:t>
            </w:r>
            <w:r w:rsidRPr="004E3D06">
              <w:t xml:space="preserve"> </w:t>
            </w:r>
            <w:r w:rsidRPr="004E3D06">
              <w:rPr>
                <w:lang w:eastAsia="ja-JP"/>
              </w:rPr>
              <w:t>treat</w:t>
            </w:r>
            <w:r w:rsidRPr="004E3D06">
              <w:t xml:space="preserve"> this cell as candidate during the cell selection and cell reselection procedures, other UEs shall treat this cell as if cell status is "barred".</w:t>
            </w:r>
          </w:p>
          <w:p w14:paraId="16B74583" w14:textId="7634379E" w:rsidR="00A66A3C" w:rsidRPr="001F171A" w:rsidRDefault="00A66A3C" w:rsidP="00247A3A">
            <w:r w:rsidRPr="008A1A48">
              <w:rPr>
                <w:highlight w:val="yellow"/>
              </w:rPr>
              <w:t xml:space="preserve">NOTE: </w:t>
            </w:r>
            <w:r w:rsidR="001F171A" w:rsidRPr="008A1A48">
              <w:rPr>
                <w:highlight w:val="yellow"/>
              </w:rPr>
              <w:t>“</w:t>
            </w:r>
            <w:r w:rsidR="00CE1CBB" w:rsidRPr="008A1A48">
              <w:rPr>
                <w:highlight w:val="yellow"/>
              </w:rPr>
              <w:t xml:space="preserve">UEs that support capability </w:t>
            </w:r>
            <w:r w:rsidR="00CE1CBB" w:rsidRPr="008A1A48">
              <w:rPr>
                <w:i/>
                <w:iCs/>
                <w:highlight w:val="yellow"/>
              </w:rPr>
              <w:t>nr-CGI-Reporting-NPN</w:t>
            </w:r>
            <w:r w:rsidR="001F171A" w:rsidRPr="008A1A48">
              <w:rPr>
                <w:highlight w:val="yellow"/>
              </w:rPr>
              <w:t xml:space="preserve"> may consider </w:t>
            </w:r>
            <w:r w:rsidR="00785C05" w:rsidRPr="008A1A48">
              <w:rPr>
                <w:highlight w:val="yellow"/>
              </w:rPr>
              <w:t>this cell as not barred for the purpose of making emergency calls”.</w:t>
            </w:r>
          </w:p>
        </w:tc>
      </w:tr>
    </w:tbl>
    <w:p w14:paraId="00EFBC7E" w14:textId="081EE287" w:rsidR="00337F50" w:rsidRDefault="00337F50" w:rsidP="00247A3A">
      <w:bookmarkStart w:id="0" w:name="_GoBack"/>
      <w:bookmarkEnd w:id="0"/>
    </w:p>
    <w:p w14:paraId="23E503BA" w14:textId="77777777" w:rsidR="00337F50" w:rsidRPr="00B01EAB" w:rsidRDefault="00337F50" w:rsidP="00247A3A"/>
    <w:p w14:paraId="2BBFF540" w14:textId="745A52D5" w:rsidR="00A209D6" w:rsidRDefault="002854E2" w:rsidP="00A209D6">
      <w:pPr>
        <w:pStyle w:val="Heading1"/>
      </w:pPr>
      <w:r>
        <w:lastRenderedPageBreak/>
        <w:t xml:space="preserve">Annex: </w:t>
      </w:r>
      <w:proofErr w:type="spellStart"/>
      <w:r>
        <w:t>Backgrond</w:t>
      </w:r>
      <w:proofErr w:type="spellEnd"/>
    </w:p>
    <w:p w14:paraId="72232111" w14:textId="73043766" w:rsidR="00BB569D" w:rsidRDefault="00C81C5E" w:rsidP="00BD2100">
      <w:r>
        <w:t>Chairman’s notes quoted below provide a background for RAN2 decision.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A13B1" w14:paraId="14E2ECE7" w14:textId="77777777" w:rsidTr="008A13B1">
        <w:tc>
          <w:tcPr>
            <w:tcW w:w="9631" w:type="dxa"/>
          </w:tcPr>
          <w:p w14:paraId="60A70440" w14:textId="77777777" w:rsidR="008A13B1" w:rsidRDefault="0002706F" w:rsidP="008A13B1">
            <w:pPr>
              <w:pStyle w:val="Doc-title"/>
            </w:pPr>
            <w:hyperlink r:id="rId12" w:tooltip="C:Data3GPPExtractsR2-2002659-Post109e-18-PRN-OpenIssues.docx" w:history="1">
              <w:r w:rsidR="008A13B1" w:rsidRPr="00907913">
                <w:rPr>
                  <w:rStyle w:val="Hyperlink"/>
                </w:rPr>
                <w:t>R2-2002659</w:t>
              </w:r>
            </w:hyperlink>
            <w:r w:rsidR="008A13B1">
              <w:tab/>
              <w:t>Report from email discussion [Post109e#18][PRN] Remaining open issues</w:t>
            </w:r>
            <w:r w:rsidR="008A13B1">
              <w:tab/>
              <w:t>Nokia (Rapporteur)</w:t>
            </w:r>
            <w:r w:rsidR="008A13B1">
              <w:tab/>
              <w:t>discussion</w:t>
            </w:r>
            <w:r w:rsidR="008A13B1">
              <w:tab/>
              <w:t>Rel-16</w:t>
            </w:r>
            <w:r w:rsidR="008A13B1">
              <w:tab/>
              <w:t>NG_RAN_PRN-Core</w:t>
            </w:r>
          </w:p>
          <w:p w14:paraId="025AFD25" w14:textId="77777777" w:rsidR="008A13B1" w:rsidRDefault="008A13B1" w:rsidP="008A13B1">
            <w:pPr>
              <w:pStyle w:val="Doc-text2"/>
              <w:numPr>
                <w:ilvl w:val="0"/>
                <w:numId w:val="10"/>
              </w:numPr>
            </w:pPr>
            <w:r>
              <w:t>Discussion on Section 4.1 moved to offline email discussion [105] with the intention to go back online during the web conference call(s)</w:t>
            </w:r>
          </w:p>
          <w:p w14:paraId="77AE2B83" w14:textId="77777777" w:rsidR="008A13B1" w:rsidRDefault="008A13B1" w:rsidP="008A13B1">
            <w:pPr>
              <w:pStyle w:val="Doc-text2"/>
              <w:ind w:left="1619" w:firstLine="0"/>
            </w:pPr>
          </w:p>
          <w:p w14:paraId="6FC82DD6" w14:textId="77777777" w:rsidR="008A13B1" w:rsidRDefault="008A13B1" w:rsidP="008A13B1">
            <w:pPr>
              <w:pStyle w:val="Comments"/>
            </w:pPr>
            <w:r>
              <w:t>Issues from R2-2002659 to be discussed:</w:t>
            </w:r>
          </w:p>
          <w:p w14:paraId="6D935536" w14:textId="77777777" w:rsidR="008A13B1" w:rsidRDefault="008A13B1" w:rsidP="008A13B1">
            <w:pPr>
              <w:pStyle w:val="Comments"/>
            </w:pPr>
          </w:p>
          <w:p w14:paraId="4838FD2A" w14:textId="77777777" w:rsidR="008A13B1" w:rsidRDefault="008A13B1" w:rsidP="008A13B1">
            <w:pPr>
              <w:pStyle w:val="Comments"/>
            </w:pPr>
            <w:r w:rsidRPr="00952575">
              <w:t xml:space="preserve">Open issue </w:t>
            </w:r>
            <w:r>
              <w:t>1</w:t>
            </w:r>
            <w:r w:rsidRPr="00952575">
              <w:t>: Emergency sessions from CAG-only cell with non-NPN-capable Rel-16 UEs. Whether a Non-NPN-capable Rel-16 UE treats a cell with cellReservedForOtherUse=true as acceptable cell or as barred cell.</w:t>
            </w:r>
          </w:p>
          <w:p w14:paraId="4D551A89" w14:textId="77777777" w:rsidR="008A13B1" w:rsidRDefault="008A13B1" w:rsidP="008A13B1">
            <w:pPr>
              <w:pStyle w:val="Comments"/>
            </w:pPr>
            <w:r>
              <w:t>Rapporteur suggestion: Before making the decision that non-CAG-capable Rel-16 UEs cannot ignore the “cellReservedForOtherUse=true” to perform emergency session from a NPN-only cell based on the majority’s view, it should be discussed whether the concerns and comments in section 3.1 are not so strong that would require to select another approach.</w:t>
            </w:r>
          </w:p>
          <w:p w14:paraId="54E7D149" w14:textId="77777777" w:rsidR="008A13B1" w:rsidRDefault="008A13B1" w:rsidP="008A13B1">
            <w:pPr>
              <w:pStyle w:val="Doc-text2"/>
              <w:numPr>
                <w:ilvl w:val="0"/>
                <w:numId w:val="11"/>
              </w:numPr>
            </w:pPr>
            <w:r>
              <w:t>QC wonders whether there is only a concern on the UE implementation.</w:t>
            </w:r>
          </w:p>
          <w:p w14:paraId="5C54BD5A" w14:textId="77777777" w:rsidR="008A13B1" w:rsidRDefault="008A13B1" w:rsidP="008A13B1">
            <w:pPr>
              <w:pStyle w:val="Doc-text2"/>
              <w:numPr>
                <w:ilvl w:val="0"/>
                <w:numId w:val="11"/>
              </w:numPr>
            </w:pPr>
            <w:proofErr w:type="spellStart"/>
            <w:r>
              <w:t>Mediatek</w:t>
            </w:r>
            <w:proofErr w:type="spellEnd"/>
            <w:r>
              <w:t xml:space="preserve"> wonders if it's </w:t>
            </w:r>
            <w:proofErr w:type="gramStart"/>
            <w:r>
              <w:t>really so</w:t>
            </w:r>
            <w:proofErr w:type="gramEnd"/>
            <w:r>
              <w:t xml:space="preserve"> easy for the UE.</w:t>
            </w:r>
          </w:p>
          <w:p w14:paraId="39F10BC0" w14:textId="77777777" w:rsidR="008A13B1" w:rsidRDefault="008A13B1" w:rsidP="008A13B1">
            <w:pPr>
              <w:pStyle w:val="Doc-text2"/>
              <w:numPr>
                <w:ilvl w:val="0"/>
                <w:numId w:val="11"/>
              </w:numPr>
            </w:pPr>
            <w:r>
              <w:t xml:space="preserve">Nokia thinks that the solution for Rel-15 UEs is not a real solution. </w:t>
            </w:r>
          </w:p>
          <w:p w14:paraId="6F5C875C" w14:textId="77777777" w:rsidR="008A13B1" w:rsidRDefault="008A13B1" w:rsidP="008A13B1">
            <w:pPr>
              <w:pStyle w:val="Doc-text2"/>
              <w:numPr>
                <w:ilvl w:val="0"/>
                <w:numId w:val="11"/>
              </w:numPr>
            </w:pPr>
            <w:r>
              <w:t xml:space="preserve">Ericsson thinks </w:t>
            </w:r>
            <w:proofErr w:type="gramStart"/>
            <w:r>
              <w:t>this forces</w:t>
            </w:r>
            <w:proofErr w:type="gramEnd"/>
            <w:r>
              <w:t xml:space="preserve"> to test all Rel-16 UEs against this feature.</w:t>
            </w:r>
          </w:p>
          <w:p w14:paraId="4BC1C09E" w14:textId="77777777" w:rsidR="008A13B1" w:rsidRDefault="008A13B1" w:rsidP="008A13B1">
            <w:pPr>
              <w:pStyle w:val="Doc-text2"/>
              <w:numPr>
                <w:ilvl w:val="0"/>
                <w:numId w:val="11"/>
              </w:numPr>
            </w:pPr>
            <w:r>
              <w:t xml:space="preserve">Huawei think we should allow as many UEs as possible to perform emergency calls, i.e. also Rel-15 UEs. </w:t>
            </w:r>
            <w:proofErr w:type="gramStart"/>
            <w:r>
              <w:t>So</w:t>
            </w:r>
            <w:proofErr w:type="gramEnd"/>
            <w:r>
              <w:t xml:space="preserve"> it's better to use the solution for Rel-15 UEs also for non-NPN-capable Rel-16 UEs</w:t>
            </w:r>
          </w:p>
          <w:p w14:paraId="63075253" w14:textId="77777777" w:rsidR="008A13B1" w:rsidRDefault="008A13B1" w:rsidP="008A13B1">
            <w:pPr>
              <w:pStyle w:val="Doc-text2"/>
              <w:numPr>
                <w:ilvl w:val="0"/>
                <w:numId w:val="11"/>
              </w:numPr>
            </w:pPr>
            <w:r>
              <w:t>Vodafone/CMCC don’t think there is an issue in using a dummy PLMN ID.</w:t>
            </w:r>
          </w:p>
          <w:p w14:paraId="2AEE2DB2" w14:textId="77777777" w:rsidR="008A13B1" w:rsidRDefault="008A13B1" w:rsidP="008A13B1">
            <w:pPr>
              <w:pStyle w:val="Doc-text2"/>
              <w:numPr>
                <w:ilvl w:val="0"/>
                <w:numId w:val="11"/>
              </w:numPr>
            </w:pPr>
            <w:r>
              <w:t>LG shares the same view as Vodafone</w:t>
            </w:r>
          </w:p>
          <w:p w14:paraId="0E5BBC97" w14:textId="77777777" w:rsidR="008A13B1" w:rsidRDefault="008A13B1" w:rsidP="008A13B1">
            <w:pPr>
              <w:pStyle w:val="Doc-text2"/>
              <w:numPr>
                <w:ilvl w:val="0"/>
                <w:numId w:val="10"/>
              </w:numPr>
            </w:pPr>
            <w:r>
              <w:t>A</w:t>
            </w:r>
            <w:r w:rsidRPr="00952575">
              <w:t xml:space="preserve"> Non-NPN-capable Rel-16 UE treats a cell with </w:t>
            </w:r>
            <w:proofErr w:type="spellStart"/>
            <w:r w:rsidRPr="00952575">
              <w:t>cellReservedForOtherUse</w:t>
            </w:r>
            <w:proofErr w:type="spellEnd"/>
            <w:r w:rsidRPr="00952575">
              <w:t>=true as barred cell</w:t>
            </w:r>
            <w:r>
              <w:t xml:space="preserve"> </w:t>
            </w:r>
          </w:p>
          <w:p w14:paraId="3C61F438" w14:textId="1DA14614" w:rsidR="008A13B1" w:rsidRDefault="008A13B1" w:rsidP="00BD2100">
            <w:pPr>
              <w:pStyle w:val="Doc-text2"/>
              <w:numPr>
                <w:ilvl w:val="0"/>
                <w:numId w:val="11"/>
              </w:numPr>
            </w:pPr>
            <w:r>
              <w:t>Qualcomm thinks this is still an unnecessary limitation.</w:t>
            </w:r>
          </w:p>
        </w:tc>
      </w:tr>
    </w:tbl>
    <w:p w14:paraId="2C846101" w14:textId="77777777" w:rsidR="008A13B1" w:rsidRDefault="008A13B1" w:rsidP="00BD2100"/>
    <w:p w14:paraId="653EED19" w14:textId="62F29ADF" w:rsidR="00A209D6" w:rsidRPr="00CD4C7B" w:rsidRDefault="00A209D6" w:rsidP="00337F50">
      <w:pPr>
        <w:pStyle w:val="Heading1"/>
        <w:ind w:left="0" w:firstLine="0"/>
      </w:pPr>
    </w:p>
    <w:p w14:paraId="35F222F4" w14:textId="77777777" w:rsidR="00080512" w:rsidRPr="00A209D6" w:rsidRDefault="00080512" w:rsidP="00A209D6"/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A54D6" w14:textId="77777777" w:rsidR="0002706F" w:rsidRDefault="0002706F">
      <w:r>
        <w:separator/>
      </w:r>
    </w:p>
  </w:endnote>
  <w:endnote w:type="continuationSeparator" w:id="0">
    <w:p w14:paraId="6C8229F1" w14:textId="77777777" w:rsidR="0002706F" w:rsidRDefault="0002706F">
      <w:r>
        <w:continuationSeparator/>
      </w:r>
    </w:p>
  </w:endnote>
  <w:endnote w:type="continuationNotice" w:id="1">
    <w:p w14:paraId="26ACC489" w14:textId="77777777" w:rsidR="0002706F" w:rsidRDefault="000270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234EF" w14:textId="77777777" w:rsidR="002D16AA" w:rsidRDefault="002D16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B74A0" w14:textId="77777777" w:rsidR="002D16AA" w:rsidRDefault="002D16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09FFF" w14:textId="77777777" w:rsidR="002D16AA" w:rsidRDefault="002D1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7A998" w14:textId="77777777" w:rsidR="0002706F" w:rsidRDefault="0002706F">
      <w:r>
        <w:separator/>
      </w:r>
    </w:p>
  </w:footnote>
  <w:footnote w:type="continuationSeparator" w:id="0">
    <w:p w14:paraId="551E7C46" w14:textId="77777777" w:rsidR="0002706F" w:rsidRDefault="0002706F">
      <w:r>
        <w:continuationSeparator/>
      </w:r>
    </w:p>
  </w:footnote>
  <w:footnote w:type="continuationNotice" w:id="1">
    <w:p w14:paraId="478EF65B" w14:textId="77777777" w:rsidR="0002706F" w:rsidRDefault="000270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5E486" w14:textId="77777777" w:rsidR="002D16AA" w:rsidRDefault="002D16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E9E66" w14:textId="77777777" w:rsidR="002D16AA" w:rsidRDefault="002D16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ED8FE" w14:textId="77777777" w:rsidR="002D16AA" w:rsidRDefault="002D16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DD6818"/>
    <w:multiLevelType w:val="hybridMultilevel"/>
    <w:tmpl w:val="4FEC8E92"/>
    <w:lvl w:ilvl="0" w:tplc="AE86E254">
      <w:start w:val="24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30BF4EF6"/>
    <w:multiLevelType w:val="hybridMultilevel"/>
    <w:tmpl w:val="E60C1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B8D88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57761D"/>
    <w:multiLevelType w:val="hybridMultilevel"/>
    <w:tmpl w:val="27FE8EDC"/>
    <w:lvl w:ilvl="0" w:tplc="70B8D886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2DB6373"/>
    <w:multiLevelType w:val="hybridMultilevel"/>
    <w:tmpl w:val="5502906A"/>
    <w:lvl w:ilvl="0" w:tplc="D68A2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393694D"/>
    <w:multiLevelType w:val="hybridMultilevel"/>
    <w:tmpl w:val="4F76BD90"/>
    <w:lvl w:ilvl="0" w:tplc="2E2465E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2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452A"/>
    <w:rsid w:val="00016557"/>
    <w:rsid w:val="00023C40"/>
    <w:rsid w:val="0002706F"/>
    <w:rsid w:val="00033397"/>
    <w:rsid w:val="00040095"/>
    <w:rsid w:val="00066FD6"/>
    <w:rsid w:val="00073C9C"/>
    <w:rsid w:val="00080512"/>
    <w:rsid w:val="00090468"/>
    <w:rsid w:val="00094568"/>
    <w:rsid w:val="000A74B1"/>
    <w:rsid w:val="000B1290"/>
    <w:rsid w:val="000B7BCF"/>
    <w:rsid w:val="000C522B"/>
    <w:rsid w:val="000D58AB"/>
    <w:rsid w:val="00112F1A"/>
    <w:rsid w:val="001252B2"/>
    <w:rsid w:val="00145075"/>
    <w:rsid w:val="00167181"/>
    <w:rsid w:val="001741A0"/>
    <w:rsid w:val="00175FA0"/>
    <w:rsid w:val="00181E9B"/>
    <w:rsid w:val="00194CD0"/>
    <w:rsid w:val="001B1774"/>
    <w:rsid w:val="001B49C9"/>
    <w:rsid w:val="001C23F4"/>
    <w:rsid w:val="001C4F79"/>
    <w:rsid w:val="001E704D"/>
    <w:rsid w:val="001F168B"/>
    <w:rsid w:val="001F171A"/>
    <w:rsid w:val="001F4B2B"/>
    <w:rsid w:val="001F7831"/>
    <w:rsid w:val="00204045"/>
    <w:rsid w:val="0020712B"/>
    <w:rsid w:val="00211CCA"/>
    <w:rsid w:val="00216A43"/>
    <w:rsid w:val="0022606D"/>
    <w:rsid w:val="00231728"/>
    <w:rsid w:val="00247A3A"/>
    <w:rsid w:val="00250404"/>
    <w:rsid w:val="002610D8"/>
    <w:rsid w:val="0026245C"/>
    <w:rsid w:val="00271993"/>
    <w:rsid w:val="002747EC"/>
    <w:rsid w:val="00281D16"/>
    <w:rsid w:val="00282A1F"/>
    <w:rsid w:val="002854E2"/>
    <w:rsid w:val="002855BF"/>
    <w:rsid w:val="002A74C6"/>
    <w:rsid w:val="002D16AA"/>
    <w:rsid w:val="002D4711"/>
    <w:rsid w:val="002F0D22"/>
    <w:rsid w:val="0031128F"/>
    <w:rsid w:val="00311B17"/>
    <w:rsid w:val="003172DC"/>
    <w:rsid w:val="00317643"/>
    <w:rsid w:val="00325AE3"/>
    <w:rsid w:val="00326069"/>
    <w:rsid w:val="00337F50"/>
    <w:rsid w:val="00340386"/>
    <w:rsid w:val="00351B11"/>
    <w:rsid w:val="0035462D"/>
    <w:rsid w:val="00364B41"/>
    <w:rsid w:val="00383096"/>
    <w:rsid w:val="0039291E"/>
    <w:rsid w:val="00392D9F"/>
    <w:rsid w:val="00393A1F"/>
    <w:rsid w:val="003A19A3"/>
    <w:rsid w:val="003A41EF"/>
    <w:rsid w:val="003B25AE"/>
    <w:rsid w:val="003B40AD"/>
    <w:rsid w:val="003C4E37"/>
    <w:rsid w:val="003D6F9A"/>
    <w:rsid w:val="003E16BE"/>
    <w:rsid w:val="003F4E28"/>
    <w:rsid w:val="004006E8"/>
    <w:rsid w:val="00401855"/>
    <w:rsid w:val="00442C8D"/>
    <w:rsid w:val="004467BA"/>
    <w:rsid w:val="00465587"/>
    <w:rsid w:val="00477455"/>
    <w:rsid w:val="00492419"/>
    <w:rsid w:val="004A1F7B"/>
    <w:rsid w:val="004A3627"/>
    <w:rsid w:val="004B7949"/>
    <w:rsid w:val="004C44D2"/>
    <w:rsid w:val="004D3578"/>
    <w:rsid w:val="004D380D"/>
    <w:rsid w:val="004D7C4C"/>
    <w:rsid w:val="004E213A"/>
    <w:rsid w:val="004F4860"/>
    <w:rsid w:val="00503171"/>
    <w:rsid w:val="00506C28"/>
    <w:rsid w:val="00530EA3"/>
    <w:rsid w:val="00534DA0"/>
    <w:rsid w:val="00543E6C"/>
    <w:rsid w:val="00552E20"/>
    <w:rsid w:val="0055736E"/>
    <w:rsid w:val="00565087"/>
    <w:rsid w:val="0056573F"/>
    <w:rsid w:val="005B2718"/>
    <w:rsid w:val="005B7FCE"/>
    <w:rsid w:val="005D061D"/>
    <w:rsid w:val="00611566"/>
    <w:rsid w:val="00612D0A"/>
    <w:rsid w:val="00614A58"/>
    <w:rsid w:val="00646D99"/>
    <w:rsid w:val="00656910"/>
    <w:rsid w:val="006574C0"/>
    <w:rsid w:val="0067788C"/>
    <w:rsid w:val="006A02A9"/>
    <w:rsid w:val="006B50A4"/>
    <w:rsid w:val="006C66D8"/>
    <w:rsid w:val="006D1E24"/>
    <w:rsid w:val="006E1417"/>
    <w:rsid w:val="006F6A2C"/>
    <w:rsid w:val="0070631D"/>
    <w:rsid w:val="007069DC"/>
    <w:rsid w:val="00710201"/>
    <w:rsid w:val="0072073A"/>
    <w:rsid w:val="007342B5"/>
    <w:rsid w:val="00734A5B"/>
    <w:rsid w:val="00744E76"/>
    <w:rsid w:val="00757D40"/>
    <w:rsid w:val="007662B5"/>
    <w:rsid w:val="007807CF"/>
    <w:rsid w:val="00781F0F"/>
    <w:rsid w:val="00785C05"/>
    <w:rsid w:val="0078727C"/>
    <w:rsid w:val="0079049D"/>
    <w:rsid w:val="00793DC5"/>
    <w:rsid w:val="007B18D8"/>
    <w:rsid w:val="007C095F"/>
    <w:rsid w:val="007C2DD0"/>
    <w:rsid w:val="007E3217"/>
    <w:rsid w:val="007F2E08"/>
    <w:rsid w:val="008028A4"/>
    <w:rsid w:val="00811A85"/>
    <w:rsid w:val="00813245"/>
    <w:rsid w:val="00814FA8"/>
    <w:rsid w:val="00840DE0"/>
    <w:rsid w:val="0086354A"/>
    <w:rsid w:val="008768CA"/>
    <w:rsid w:val="00877EF9"/>
    <w:rsid w:val="00880559"/>
    <w:rsid w:val="00887798"/>
    <w:rsid w:val="008A13B1"/>
    <w:rsid w:val="008A1A48"/>
    <w:rsid w:val="008B5306"/>
    <w:rsid w:val="008C2E2A"/>
    <w:rsid w:val="008C3057"/>
    <w:rsid w:val="008D2E4D"/>
    <w:rsid w:val="008D4787"/>
    <w:rsid w:val="008E32CB"/>
    <w:rsid w:val="008F1650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46CAE"/>
    <w:rsid w:val="00961B32"/>
    <w:rsid w:val="00962509"/>
    <w:rsid w:val="00966D05"/>
    <w:rsid w:val="00970DB3"/>
    <w:rsid w:val="00974BB0"/>
    <w:rsid w:val="00975BCD"/>
    <w:rsid w:val="00983BB9"/>
    <w:rsid w:val="009A0AF3"/>
    <w:rsid w:val="009B07CD"/>
    <w:rsid w:val="009C19E9"/>
    <w:rsid w:val="009C5923"/>
    <w:rsid w:val="009D74A6"/>
    <w:rsid w:val="009F1AA6"/>
    <w:rsid w:val="00A10F02"/>
    <w:rsid w:val="00A204CA"/>
    <w:rsid w:val="00A209D6"/>
    <w:rsid w:val="00A42EB2"/>
    <w:rsid w:val="00A53724"/>
    <w:rsid w:val="00A54B2B"/>
    <w:rsid w:val="00A55657"/>
    <w:rsid w:val="00A62E48"/>
    <w:rsid w:val="00A66A3C"/>
    <w:rsid w:val="00A82346"/>
    <w:rsid w:val="00A84BE4"/>
    <w:rsid w:val="00A9671C"/>
    <w:rsid w:val="00AA1553"/>
    <w:rsid w:val="00AA5683"/>
    <w:rsid w:val="00B01EAB"/>
    <w:rsid w:val="00B05380"/>
    <w:rsid w:val="00B05962"/>
    <w:rsid w:val="00B06E34"/>
    <w:rsid w:val="00B15449"/>
    <w:rsid w:val="00B16C2F"/>
    <w:rsid w:val="00B2636B"/>
    <w:rsid w:val="00B27303"/>
    <w:rsid w:val="00B47FD1"/>
    <w:rsid w:val="00B516BB"/>
    <w:rsid w:val="00B84DB2"/>
    <w:rsid w:val="00B96421"/>
    <w:rsid w:val="00BB569D"/>
    <w:rsid w:val="00BC3555"/>
    <w:rsid w:val="00BD2100"/>
    <w:rsid w:val="00C01035"/>
    <w:rsid w:val="00C12B51"/>
    <w:rsid w:val="00C24650"/>
    <w:rsid w:val="00C25465"/>
    <w:rsid w:val="00C33079"/>
    <w:rsid w:val="00C66E27"/>
    <w:rsid w:val="00C70D9F"/>
    <w:rsid w:val="00C81C5E"/>
    <w:rsid w:val="00C83A13"/>
    <w:rsid w:val="00C9068C"/>
    <w:rsid w:val="00C92967"/>
    <w:rsid w:val="00CA3D0C"/>
    <w:rsid w:val="00CA654B"/>
    <w:rsid w:val="00CB72B8"/>
    <w:rsid w:val="00CC4005"/>
    <w:rsid w:val="00CD4C7B"/>
    <w:rsid w:val="00CD58FE"/>
    <w:rsid w:val="00CE1CBB"/>
    <w:rsid w:val="00CF1FAF"/>
    <w:rsid w:val="00CF3784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97521"/>
    <w:rsid w:val="00DA7A03"/>
    <w:rsid w:val="00DB0DB8"/>
    <w:rsid w:val="00DB1818"/>
    <w:rsid w:val="00DC309B"/>
    <w:rsid w:val="00DC4DA2"/>
    <w:rsid w:val="00DC5261"/>
    <w:rsid w:val="00DE1B28"/>
    <w:rsid w:val="00DE25D2"/>
    <w:rsid w:val="00DE73E5"/>
    <w:rsid w:val="00DF5FFF"/>
    <w:rsid w:val="00E46C08"/>
    <w:rsid w:val="00E471CF"/>
    <w:rsid w:val="00E62835"/>
    <w:rsid w:val="00E77645"/>
    <w:rsid w:val="00E83697"/>
    <w:rsid w:val="00EA66C9"/>
    <w:rsid w:val="00EB0D15"/>
    <w:rsid w:val="00EB496D"/>
    <w:rsid w:val="00EC4A25"/>
    <w:rsid w:val="00EE2303"/>
    <w:rsid w:val="00EF1B41"/>
    <w:rsid w:val="00F025A2"/>
    <w:rsid w:val="00F036E9"/>
    <w:rsid w:val="00F07388"/>
    <w:rsid w:val="00F2026E"/>
    <w:rsid w:val="00F21D59"/>
    <w:rsid w:val="00F2210A"/>
    <w:rsid w:val="00F37743"/>
    <w:rsid w:val="00F42718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A4B3E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7788C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BB56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B569D"/>
    <w:rPr>
      <w:rFonts w:ascii="Arial" w:eastAsia="MS Mincho" w:hAnsi="Arial"/>
      <w:szCs w:val="24"/>
    </w:rPr>
  </w:style>
  <w:style w:type="character" w:customStyle="1" w:styleId="B1Zchn">
    <w:name w:val="B1 Zchn"/>
    <w:link w:val="B1"/>
    <w:rsid w:val="00B96421"/>
    <w:rPr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9241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92419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492419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492419"/>
    <w:rPr>
      <w:rFonts w:ascii="Arial" w:eastAsia="MS Mincho" w:hAnsi="Arial"/>
      <w:i/>
      <w:noProof/>
      <w:sz w:val="18"/>
      <w:szCs w:val="24"/>
    </w:rPr>
  </w:style>
  <w:style w:type="table" w:styleId="TableGrid">
    <w:name w:val="Table Grid"/>
    <w:basedOn w:val="TableNormal"/>
    <w:rsid w:val="008A13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6F9A"/>
    <w:pPr>
      <w:ind w:left="720"/>
      <w:contextualSpacing/>
    </w:pPr>
  </w:style>
  <w:style w:type="character" w:customStyle="1" w:styleId="B1Char">
    <w:name w:val="B1 Char"/>
    <w:qFormat/>
    <w:rsid w:val="00337F5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0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Data\3GPP\Extracts\R2-2002659-Post109e-18-PRN-OpenIssues.docx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5AIRPNAIUNRU-859666464-5536</_dlc_DocId>
    <_dlc_DocIdUrl xmlns="71c5aaf6-e6ce-465b-b873-5148d2a4c105">
      <Url>https://nokia.sharepoint.com/sites/c5g/e2earch/_layouts/15/DocIdRedir.aspx?ID=5AIRPNAIUNRU-859666464-5536</Url>
      <Description>5AIRPNAIUNRU-859666464-5536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128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3885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Qualcomm2</cp:lastModifiedBy>
  <cp:revision>160</cp:revision>
  <dcterms:created xsi:type="dcterms:W3CDTF">2016-08-12T03:53:00Z</dcterms:created>
  <dcterms:modified xsi:type="dcterms:W3CDTF">2020-05-22T05:56:00Z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32629de9-284c-4131-aee3-5fe7279ba49f</vt:lpwstr>
  </property>
</Properties>
</file>